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6FCBEF0D" w:rsidR="00E727BD" w:rsidRDefault="002C17E2" w:rsidP="007F4F00">
      <w:pPr>
        <w:pBdr>
          <w:bottom w:val="single" w:sz="4" w:space="1" w:color="auto"/>
        </w:pBdr>
        <w:jc w:val="both"/>
        <w:rPr>
          <w:lang w:val="sr-Cyrl-RS"/>
        </w:rPr>
      </w:pPr>
      <w:bookmarkStart w:id="0" w:name="_GoBack"/>
      <w:r>
        <w:rPr>
          <w:lang w:val="sr-Cyrl-RS"/>
        </w:rPr>
        <w:t>У протеклих месец дана воз</w:t>
      </w:r>
      <w:r>
        <w:rPr>
          <w:lang w:val="sr-Cyrl-RS"/>
        </w:rPr>
        <w:t xml:space="preserve">ачи </w:t>
      </w:r>
      <w:r>
        <w:rPr>
          <w:lang w:val="sr-Cyrl-RS"/>
        </w:rPr>
        <w:t>предузећа су</w:t>
      </w:r>
      <w:r>
        <w:rPr>
          <w:lang w:val="sr-Cyrl-RS"/>
        </w:rPr>
        <w:t xml:space="preserve"> направили следеће прекршаје</w:t>
      </w:r>
    </w:p>
    <w:bookmarkEnd w:id="0"/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1BD2467F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1001</w:t>
      </w:r>
    </w:p>
    <w:p w14:paraId="53CD4021" w14:textId="13E28FCC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алкохолисаности код возача установљен ниво алкохолисаности од 0,45 промила алкохола. </w:t>
      </w:r>
      <w:r w:rsidR="0020366C">
        <w:rPr>
          <w:lang w:val="sr-Cyrl-RS"/>
        </w:rPr>
        <w:t>– мера: одузимање возачке дозволе 30 дана</w:t>
      </w:r>
    </w:p>
    <w:p w14:paraId="4765666B" w14:textId="46D3F039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1051</w:t>
      </w:r>
    </w:p>
    <w:p w14:paraId="181702D8" w14:textId="3009E0BE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Током контроле брзине кретања возила, возило којим је управљао овај возач се кретало брзином 65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50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20366C">
        <w:rPr>
          <w:lang w:val="sr-Cyrl-RS"/>
        </w:rPr>
        <w:t xml:space="preserve"> - мера: одузимање возачке дозволе 60 дана</w:t>
      </w:r>
    </w:p>
    <w:p w14:paraId="536B320F" w14:textId="1B81ADCC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1201</w:t>
      </w:r>
    </w:p>
    <w:p w14:paraId="28BF5A9B" w14:textId="2B026B51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Војводе Степе и Витановачке </w:t>
      </w:r>
      <w:r w:rsidR="00A05E6E">
        <w:rPr>
          <w:lang w:val="sr-Cyrl-RS"/>
        </w:rPr>
        <w:t xml:space="preserve">возач је затешен у прекршају: пролазак кроз раскрсницу када је на семафору био црвени сигнални појам. </w:t>
      </w:r>
      <w:r w:rsidR="0020366C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B7A1820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30</w:t>
      </w:r>
    </w:p>
    <w:p w14:paraId="429AA8D0" w14:textId="2EF055A6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Дарвинове улице у Београду. Пешак претрпео лаке телесне повреде</w:t>
      </w:r>
      <w:r w:rsidR="0089469F">
        <w:rPr>
          <w:lang w:val="sr-Cyrl-RS"/>
        </w:rPr>
        <w:t>. Вршен увиђај.</w:t>
      </w:r>
    </w:p>
    <w:p w14:paraId="3889D181" w14:textId="30064FBC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60</w:t>
      </w:r>
    </w:p>
    <w:p w14:paraId="1A3707A0" w14:textId="7F787485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Цара Душана и Банатске у Земуну дошло је до судара возила предузећа и путничког аутомобила. Возило предузећа се кретало улицом Цара Душана а путнички аутомобил је скретао у улицу Цара Душана из Банатске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5EBF7E67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FA0941">
        <w:rPr>
          <w:lang w:val="sr-Cyrl-RS"/>
        </w:rPr>
        <w:t>1</w:t>
      </w:r>
    </w:p>
    <w:p w14:paraId="1BE9DC97" w14:textId="3E94D42C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Возилу предузећа наводно пукла предња десна гума и возило скренуло и ударило у стуб уличне расвете у  булевару Михајла Пупина.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0366C"/>
    <w:rsid w:val="0021287C"/>
    <w:rsid w:val="00254071"/>
    <w:rsid w:val="00291A29"/>
    <w:rsid w:val="002C17E2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40EA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E727BD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9</cp:revision>
  <dcterms:created xsi:type="dcterms:W3CDTF">2019-12-17T10:17:00Z</dcterms:created>
  <dcterms:modified xsi:type="dcterms:W3CDTF">2019-12-29T20:32:00Z</dcterms:modified>
</cp:coreProperties>
</file>